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="-998" w:tblpY="3121"/>
        <w:tblW w:w="10916" w:type="dxa"/>
        <w:tblLook w:val="04A0" w:firstRow="1" w:lastRow="0" w:firstColumn="1" w:lastColumn="0" w:noHBand="0" w:noVBand="1"/>
      </w:tblPr>
      <w:tblGrid>
        <w:gridCol w:w="562"/>
        <w:gridCol w:w="9356"/>
        <w:gridCol w:w="998"/>
      </w:tblGrid>
      <w:tr w:rsidR="008A1940" w:rsidRPr="000C713C" w14:paraId="434BC432" w14:textId="77777777" w:rsidTr="008A1940">
        <w:trPr>
          <w:trHeight w:val="416"/>
        </w:trPr>
        <w:tc>
          <w:tcPr>
            <w:tcW w:w="562" w:type="dxa"/>
          </w:tcPr>
          <w:p w14:paraId="746D2892" w14:textId="77777777" w:rsidR="008A1940" w:rsidRPr="000C713C" w:rsidRDefault="008A1940" w:rsidP="008A1940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1ABA5636" w14:textId="02DEFB5B" w:rsidR="008A1940" w:rsidRPr="000C713C" w:rsidRDefault="00BE3891" w:rsidP="008A1940">
            <w:pPr>
              <w:rPr>
                <w:sz w:val="24"/>
                <w:szCs w:val="24"/>
              </w:rPr>
            </w:pPr>
            <w:r w:rsidRPr="00BE3891">
              <w:rPr>
                <w:sz w:val="24"/>
                <w:szCs w:val="24"/>
              </w:rPr>
              <w:t>Please initial each box and sign below to confirm acceptance of these conditions. Bookings will not be accepted without this fully completed form.</w:t>
            </w:r>
          </w:p>
        </w:tc>
        <w:tc>
          <w:tcPr>
            <w:tcW w:w="998" w:type="dxa"/>
          </w:tcPr>
          <w:p w14:paraId="798A221E" w14:textId="77777777" w:rsidR="008A1940" w:rsidRPr="000C713C" w:rsidRDefault="008A1940" w:rsidP="008A1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Hirers Initials</w:t>
            </w:r>
          </w:p>
        </w:tc>
      </w:tr>
      <w:tr w:rsidR="008A1940" w:rsidRPr="000C713C" w14:paraId="7C8F4B0C" w14:textId="77777777" w:rsidTr="008A1940">
        <w:trPr>
          <w:trHeight w:val="1321"/>
        </w:trPr>
        <w:tc>
          <w:tcPr>
            <w:tcW w:w="562" w:type="dxa"/>
          </w:tcPr>
          <w:p w14:paraId="4CB29033" w14:textId="77777777" w:rsidR="008A1940" w:rsidRPr="000C713C" w:rsidRDefault="008A1940" w:rsidP="008A1940">
            <w:pPr>
              <w:rPr>
                <w:sz w:val="24"/>
                <w:szCs w:val="24"/>
              </w:rPr>
            </w:pPr>
            <w:r w:rsidRPr="000C713C"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14:paraId="7952CCCA" w14:textId="77777777" w:rsidR="008A1940" w:rsidRPr="008A1940" w:rsidRDefault="008A1940" w:rsidP="008A1940">
            <w:pPr>
              <w:rPr>
                <w:sz w:val="24"/>
                <w:szCs w:val="24"/>
              </w:rPr>
            </w:pPr>
            <w:r w:rsidRPr="008A1940">
              <w:rPr>
                <w:b/>
                <w:sz w:val="24"/>
                <w:szCs w:val="24"/>
              </w:rPr>
              <w:t>The kitchen and café areas are communal areas which are to be shared by all users of the centre and cannot be booked out for exclusive use by hirers.</w:t>
            </w:r>
            <w:r w:rsidRPr="008A1940">
              <w:rPr>
                <w:sz w:val="24"/>
                <w:szCs w:val="24"/>
              </w:rPr>
              <w:t xml:space="preserve"> There may be other parties/activities at the centre at the same time as your event and you will have to share communal areas. </w:t>
            </w:r>
          </w:p>
        </w:tc>
        <w:tc>
          <w:tcPr>
            <w:tcW w:w="998" w:type="dxa"/>
          </w:tcPr>
          <w:p w14:paraId="78876088" w14:textId="77777777" w:rsidR="008A1940" w:rsidRPr="000C713C" w:rsidRDefault="008A1940" w:rsidP="008A1940">
            <w:pPr>
              <w:rPr>
                <w:sz w:val="24"/>
                <w:szCs w:val="24"/>
              </w:rPr>
            </w:pPr>
          </w:p>
        </w:tc>
      </w:tr>
      <w:tr w:rsidR="008A1940" w:rsidRPr="000C713C" w14:paraId="4AEB5DA5" w14:textId="77777777" w:rsidTr="008A1940">
        <w:trPr>
          <w:trHeight w:val="376"/>
        </w:trPr>
        <w:tc>
          <w:tcPr>
            <w:tcW w:w="562" w:type="dxa"/>
          </w:tcPr>
          <w:p w14:paraId="203EFF20" w14:textId="77777777" w:rsidR="008A1940" w:rsidRPr="000C713C" w:rsidRDefault="008A1940" w:rsidP="008A1940">
            <w:pPr>
              <w:rPr>
                <w:sz w:val="24"/>
                <w:szCs w:val="24"/>
              </w:rPr>
            </w:pPr>
            <w:r w:rsidRPr="000C713C"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14:paraId="2BCE3A87" w14:textId="77777777" w:rsidR="008A1940" w:rsidRPr="008A1940" w:rsidRDefault="008A1940" w:rsidP="008A1940">
            <w:pPr>
              <w:rPr>
                <w:sz w:val="24"/>
                <w:szCs w:val="24"/>
              </w:rPr>
            </w:pPr>
            <w:r w:rsidRPr="008A1940">
              <w:rPr>
                <w:sz w:val="24"/>
                <w:szCs w:val="24"/>
              </w:rPr>
              <w:t>The times booked include time to set up and clear up after your event.</w:t>
            </w:r>
          </w:p>
        </w:tc>
        <w:tc>
          <w:tcPr>
            <w:tcW w:w="998" w:type="dxa"/>
          </w:tcPr>
          <w:p w14:paraId="21A826F6" w14:textId="77777777" w:rsidR="008A1940" w:rsidRPr="000C713C" w:rsidRDefault="008A1940" w:rsidP="008A1940">
            <w:pPr>
              <w:rPr>
                <w:sz w:val="24"/>
                <w:szCs w:val="24"/>
              </w:rPr>
            </w:pPr>
          </w:p>
        </w:tc>
      </w:tr>
      <w:tr w:rsidR="008A1940" w:rsidRPr="000C713C" w14:paraId="1A982F24" w14:textId="77777777" w:rsidTr="008A1940">
        <w:trPr>
          <w:trHeight w:val="1405"/>
        </w:trPr>
        <w:tc>
          <w:tcPr>
            <w:tcW w:w="562" w:type="dxa"/>
          </w:tcPr>
          <w:p w14:paraId="42745836" w14:textId="77777777" w:rsidR="008A1940" w:rsidRPr="000C713C" w:rsidRDefault="008A1940" w:rsidP="008A1940">
            <w:pPr>
              <w:rPr>
                <w:sz w:val="24"/>
                <w:szCs w:val="24"/>
              </w:rPr>
            </w:pPr>
            <w:r w:rsidRPr="000C713C"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14:paraId="0468DE39" w14:textId="77777777" w:rsidR="008A1940" w:rsidRPr="008A1940" w:rsidRDefault="008A1940" w:rsidP="008A1940">
            <w:pPr>
              <w:rPr>
                <w:rFonts w:cs="Arial"/>
                <w:sz w:val="24"/>
                <w:szCs w:val="24"/>
              </w:rPr>
            </w:pPr>
            <w:r w:rsidRPr="008A1940">
              <w:rPr>
                <w:rFonts w:cs="Arial"/>
                <w:sz w:val="24"/>
                <w:szCs w:val="24"/>
              </w:rPr>
              <w:t xml:space="preserve">Any hirer who arrives late (15 minutes plus) or any party or event which overruns the booked time, will incur a charge of </w:t>
            </w:r>
            <w:r w:rsidRPr="008A1940">
              <w:rPr>
                <w:rFonts w:cs="Arial"/>
                <w:b/>
                <w:sz w:val="24"/>
                <w:szCs w:val="24"/>
              </w:rPr>
              <w:t>£10.00</w:t>
            </w:r>
            <w:r w:rsidRPr="008A1940">
              <w:rPr>
                <w:rFonts w:cs="Arial"/>
                <w:sz w:val="24"/>
                <w:szCs w:val="24"/>
              </w:rPr>
              <w:t xml:space="preserve"> for every hour, or part of, over the time. There will also be a further charge of </w:t>
            </w:r>
            <w:r w:rsidRPr="008A1940">
              <w:rPr>
                <w:rFonts w:cs="Arial"/>
                <w:b/>
                <w:sz w:val="24"/>
                <w:szCs w:val="24"/>
              </w:rPr>
              <w:t>£10.00</w:t>
            </w:r>
            <w:r w:rsidRPr="008A1940">
              <w:rPr>
                <w:rFonts w:cs="Arial"/>
                <w:sz w:val="24"/>
                <w:szCs w:val="24"/>
              </w:rPr>
              <w:t xml:space="preserve"> for the inconvenience to the volunteer attending to open/close up (deducted from deposit).</w:t>
            </w:r>
          </w:p>
        </w:tc>
        <w:tc>
          <w:tcPr>
            <w:tcW w:w="998" w:type="dxa"/>
          </w:tcPr>
          <w:p w14:paraId="4621D293" w14:textId="77777777" w:rsidR="008A1940" w:rsidRPr="000C713C" w:rsidRDefault="008A1940" w:rsidP="008A1940">
            <w:pPr>
              <w:rPr>
                <w:sz w:val="24"/>
                <w:szCs w:val="24"/>
              </w:rPr>
            </w:pPr>
          </w:p>
        </w:tc>
      </w:tr>
      <w:tr w:rsidR="008A1940" w:rsidRPr="000C713C" w14:paraId="3F614D81" w14:textId="77777777" w:rsidTr="008A1940">
        <w:trPr>
          <w:trHeight w:val="689"/>
        </w:trPr>
        <w:tc>
          <w:tcPr>
            <w:tcW w:w="562" w:type="dxa"/>
          </w:tcPr>
          <w:p w14:paraId="5B553478" w14:textId="77777777" w:rsidR="008A1940" w:rsidRPr="000C713C" w:rsidRDefault="008A1940" w:rsidP="008A1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14:paraId="6ECAC8DE" w14:textId="723A093A" w:rsidR="008A1940" w:rsidRPr="008A1940" w:rsidRDefault="008A1940" w:rsidP="008A1940">
            <w:pPr>
              <w:rPr>
                <w:rFonts w:cs="Arial"/>
                <w:sz w:val="24"/>
                <w:szCs w:val="24"/>
              </w:rPr>
            </w:pPr>
            <w:r w:rsidRPr="008A1940">
              <w:rPr>
                <w:rFonts w:cs="Arial"/>
                <w:sz w:val="24"/>
                <w:szCs w:val="24"/>
              </w:rPr>
              <w:t xml:space="preserve">All areas, including the kitchen, must be cleared and cleaned before exiting. There will be a charge (deducted from the deposit) for </w:t>
            </w:r>
            <w:r w:rsidRPr="008A1940">
              <w:rPr>
                <w:rFonts w:cs="Arial"/>
                <w:sz w:val="24"/>
                <w:szCs w:val="24"/>
              </w:rPr>
              <w:t>if</w:t>
            </w:r>
            <w:r w:rsidRPr="008A1940">
              <w:rPr>
                <w:rFonts w:cs="Arial"/>
                <w:sz w:val="24"/>
                <w:szCs w:val="24"/>
              </w:rPr>
              <w:t xml:space="preserve"> the centre</w:t>
            </w:r>
            <w:r w:rsidRPr="008A1940">
              <w:rPr>
                <w:rFonts w:cs="Arial"/>
                <w:sz w:val="24"/>
                <w:szCs w:val="24"/>
              </w:rPr>
              <w:t xml:space="preserve"> is not left</w:t>
            </w:r>
            <w:r w:rsidRPr="008A1940">
              <w:rPr>
                <w:rFonts w:cs="Arial"/>
                <w:sz w:val="24"/>
                <w:szCs w:val="24"/>
              </w:rPr>
              <w:t xml:space="preserve"> clean and tidy.</w:t>
            </w:r>
          </w:p>
        </w:tc>
        <w:tc>
          <w:tcPr>
            <w:tcW w:w="998" w:type="dxa"/>
          </w:tcPr>
          <w:p w14:paraId="7488CE5A" w14:textId="77777777" w:rsidR="008A1940" w:rsidRPr="000C713C" w:rsidRDefault="008A1940" w:rsidP="008A1940">
            <w:pPr>
              <w:rPr>
                <w:sz w:val="24"/>
                <w:szCs w:val="24"/>
              </w:rPr>
            </w:pPr>
          </w:p>
        </w:tc>
      </w:tr>
      <w:tr w:rsidR="008A1940" w:rsidRPr="000C713C" w14:paraId="0CF3441C" w14:textId="77777777" w:rsidTr="008A1940">
        <w:trPr>
          <w:trHeight w:val="625"/>
        </w:trPr>
        <w:tc>
          <w:tcPr>
            <w:tcW w:w="562" w:type="dxa"/>
          </w:tcPr>
          <w:p w14:paraId="12E71C9E" w14:textId="77777777" w:rsidR="008A1940" w:rsidRPr="000C713C" w:rsidRDefault="008A1940" w:rsidP="008A1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14:paraId="47418934" w14:textId="42547532" w:rsidR="008A1940" w:rsidRPr="008A1940" w:rsidRDefault="008A1940" w:rsidP="008A1940">
            <w:pPr>
              <w:rPr>
                <w:sz w:val="24"/>
                <w:szCs w:val="24"/>
              </w:rPr>
            </w:pPr>
            <w:r w:rsidRPr="008A1940">
              <w:rPr>
                <w:sz w:val="24"/>
                <w:szCs w:val="24"/>
              </w:rPr>
              <w:t xml:space="preserve">We do not have commercial waste disposal facilities so all rubbish must be taken away. Failure to do so will incur a charge of </w:t>
            </w:r>
            <w:r w:rsidRPr="008A1940">
              <w:rPr>
                <w:b/>
                <w:sz w:val="24"/>
                <w:szCs w:val="24"/>
              </w:rPr>
              <w:t xml:space="preserve">£10.00 </w:t>
            </w:r>
            <w:r w:rsidRPr="008A1940">
              <w:rPr>
                <w:sz w:val="24"/>
                <w:szCs w:val="24"/>
              </w:rPr>
              <w:t>(deducted from deposit).</w:t>
            </w:r>
          </w:p>
        </w:tc>
        <w:tc>
          <w:tcPr>
            <w:tcW w:w="998" w:type="dxa"/>
          </w:tcPr>
          <w:p w14:paraId="38396562" w14:textId="77777777" w:rsidR="008A1940" w:rsidRPr="000C713C" w:rsidRDefault="008A1940" w:rsidP="008A1940">
            <w:pPr>
              <w:rPr>
                <w:sz w:val="24"/>
                <w:szCs w:val="24"/>
              </w:rPr>
            </w:pPr>
          </w:p>
        </w:tc>
      </w:tr>
      <w:tr w:rsidR="008A1940" w:rsidRPr="000C713C" w14:paraId="051CC25F" w14:textId="77777777" w:rsidTr="008A1940">
        <w:trPr>
          <w:trHeight w:val="313"/>
        </w:trPr>
        <w:tc>
          <w:tcPr>
            <w:tcW w:w="562" w:type="dxa"/>
          </w:tcPr>
          <w:p w14:paraId="6B88A20A" w14:textId="77777777" w:rsidR="008A1940" w:rsidRPr="000C713C" w:rsidRDefault="008A1940" w:rsidP="008A1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14:paraId="73BD387D" w14:textId="77777777" w:rsidR="008A1940" w:rsidRPr="008A1940" w:rsidRDefault="008A1940" w:rsidP="008A1940">
            <w:pPr>
              <w:rPr>
                <w:sz w:val="24"/>
                <w:szCs w:val="24"/>
              </w:rPr>
            </w:pPr>
            <w:r w:rsidRPr="008A1940">
              <w:rPr>
                <w:sz w:val="24"/>
                <w:szCs w:val="24"/>
              </w:rPr>
              <w:t xml:space="preserve">Balloons are not to be left at the centre as they set off the alarms. Accordingly, there will be a </w:t>
            </w:r>
            <w:r w:rsidRPr="008A1940">
              <w:rPr>
                <w:b/>
                <w:sz w:val="24"/>
                <w:szCs w:val="24"/>
              </w:rPr>
              <w:t>£5.00</w:t>
            </w:r>
            <w:r w:rsidRPr="008A1940">
              <w:rPr>
                <w:sz w:val="24"/>
                <w:szCs w:val="24"/>
              </w:rPr>
              <w:t xml:space="preserve"> charge if balloons are not removed.</w:t>
            </w:r>
          </w:p>
        </w:tc>
        <w:tc>
          <w:tcPr>
            <w:tcW w:w="998" w:type="dxa"/>
          </w:tcPr>
          <w:p w14:paraId="3D2D121D" w14:textId="77777777" w:rsidR="008A1940" w:rsidRPr="000C713C" w:rsidRDefault="008A1940" w:rsidP="008A1940">
            <w:pPr>
              <w:rPr>
                <w:sz w:val="24"/>
                <w:szCs w:val="24"/>
              </w:rPr>
            </w:pPr>
          </w:p>
        </w:tc>
      </w:tr>
      <w:tr w:rsidR="008A1940" w:rsidRPr="000C713C" w14:paraId="2AD80698" w14:textId="77777777" w:rsidTr="008A1940">
        <w:trPr>
          <w:trHeight w:val="642"/>
        </w:trPr>
        <w:tc>
          <w:tcPr>
            <w:tcW w:w="562" w:type="dxa"/>
          </w:tcPr>
          <w:p w14:paraId="3B597634" w14:textId="77777777" w:rsidR="008A1940" w:rsidRPr="000C713C" w:rsidRDefault="008A1940" w:rsidP="008A1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14:paraId="72186B80" w14:textId="77777777" w:rsidR="008A1940" w:rsidRPr="008A1940" w:rsidRDefault="008A1940" w:rsidP="008A1940">
            <w:pPr>
              <w:jc w:val="both"/>
              <w:rPr>
                <w:rFonts w:cs="Arial"/>
                <w:sz w:val="24"/>
                <w:szCs w:val="24"/>
              </w:rPr>
            </w:pPr>
            <w:r w:rsidRPr="008A1940">
              <w:rPr>
                <w:rFonts w:cs="Arial"/>
                <w:sz w:val="24"/>
                <w:szCs w:val="24"/>
              </w:rPr>
              <w:t>It is the hirer’s responsibility to assess the facilities provided and determine suitability for their event plus arrange appropriate insurance.</w:t>
            </w:r>
          </w:p>
        </w:tc>
        <w:tc>
          <w:tcPr>
            <w:tcW w:w="998" w:type="dxa"/>
          </w:tcPr>
          <w:p w14:paraId="2DE0F9B3" w14:textId="77777777" w:rsidR="008A1940" w:rsidRPr="000C713C" w:rsidRDefault="008A1940" w:rsidP="008A1940">
            <w:pPr>
              <w:rPr>
                <w:sz w:val="24"/>
                <w:szCs w:val="24"/>
              </w:rPr>
            </w:pPr>
          </w:p>
        </w:tc>
      </w:tr>
      <w:tr w:rsidR="008A1940" w:rsidRPr="000C713C" w14:paraId="1E760CA1" w14:textId="77777777" w:rsidTr="008A1940">
        <w:trPr>
          <w:trHeight w:val="642"/>
        </w:trPr>
        <w:tc>
          <w:tcPr>
            <w:tcW w:w="562" w:type="dxa"/>
          </w:tcPr>
          <w:p w14:paraId="3C81C265" w14:textId="77777777" w:rsidR="008A1940" w:rsidRPr="000C713C" w:rsidRDefault="008A1940" w:rsidP="008A1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356" w:type="dxa"/>
          </w:tcPr>
          <w:p w14:paraId="590B79FA" w14:textId="51BA6F5F" w:rsidR="008A1940" w:rsidRPr="008A1940" w:rsidRDefault="008A1940" w:rsidP="008A1940">
            <w:pPr>
              <w:jc w:val="both"/>
              <w:rPr>
                <w:rFonts w:cs="Arial"/>
                <w:sz w:val="24"/>
                <w:szCs w:val="24"/>
              </w:rPr>
            </w:pPr>
            <w:r w:rsidRPr="008A1940">
              <w:rPr>
                <w:rFonts w:cs="Arial"/>
                <w:sz w:val="24"/>
                <w:szCs w:val="24"/>
              </w:rPr>
              <w:t xml:space="preserve">Both halls have adult tables and chairs for use. </w:t>
            </w:r>
            <w:r w:rsidRPr="008A1940">
              <w:rPr>
                <w:rFonts w:cs="Arial"/>
                <w:b/>
                <w:sz w:val="24"/>
                <w:szCs w:val="24"/>
              </w:rPr>
              <w:t>Please note only the Oak hall has smaller tables and chairs suitable for young children</w:t>
            </w:r>
            <w:r w:rsidRPr="008A1940">
              <w:rPr>
                <w:rFonts w:cs="Arial"/>
                <w:sz w:val="24"/>
                <w:szCs w:val="24"/>
              </w:rPr>
              <w:t>. If not in use on the day, parties using the sports hall may use these but only if not in use in the Oak hall</w:t>
            </w:r>
            <w:r w:rsidR="00BE3891">
              <w:rPr>
                <w:rFonts w:cs="Arial"/>
                <w:sz w:val="24"/>
                <w:szCs w:val="24"/>
              </w:rPr>
              <w:t>.</w:t>
            </w:r>
            <w:r w:rsidR="00BE3891" w:rsidRPr="008A1940">
              <w:rPr>
                <w:rFonts w:cs="Arial"/>
                <w:sz w:val="24"/>
                <w:szCs w:val="24"/>
              </w:rPr>
              <w:t xml:space="preserve"> </w:t>
            </w:r>
            <w:r w:rsidR="00BE3891" w:rsidRPr="008A1940">
              <w:rPr>
                <w:rFonts w:cs="Arial"/>
                <w:sz w:val="24"/>
                <w:szCs w:val="24"/>
              </w:rPr>
              <w:t>All equipment and furniture must be returned to its rightful place</w:t>
            </w:r>
          </w:p>
        </w:tc>
        <w:tc>
          <w:tcPr>
            <w:tcW w:w="998" w:type="dxa"/>
          </w:tcPr>
          <w:p w14:paraId="28534B22" w14:textId="77777777" w:rsidR="008A1940" w:rsidRPr="000C713C" w:rsidRDefault="008A1940" w:rsidP="008A1940">
            <w:pPr>
              <w:rPr>
                <w:sz w:val="24"/>
                <w:szCs w:val="24"/>
              </w:rPr>
            </w:pPr>
          </w:p>
        </w:tc>
      </w:tr>
      <w:tr w:rsidR="008A1940" w:rsidRPr="000C713C" w14:paraId="67D3FEE6" w14:textId="77777777" w:rsidTr="008A1940">
        <w:trPr>
          <w:trHeight w:val="449"/>
        </w:trPr>
        <w:tc>
          <w:tcPr>
            <w:tcW w:w="562" w:type="dxa"/>
          </w:tcPr>
          <w:p w14:paraId="3A45F107" w14:textId="77777777" w:rsidR="008A1940" w:rsidRDefault="008A1940" w:rsidP="008A1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356" w:type="dxa"/>
          </w:tcPr>
          <w:p w14:paraId="283C5AA8" w14:textId="75DF2AD4" w:rsidR="008A1940" w:rsidRPr="008A1940" w:rsidRDefault="008A1940" w:rsidP="008A1940">
            <w:pPr>
              <w:jc w:val="both"/>
              <w:rPr>
                <w:rFonts w:cs="Arial"/>
                <w:sz w:val="24"/>
                <w:szCs w:val="24"/>
              </w:rPr>
            </w:pPr>
            <w:r w:rsidRPr="008A1940">
              <w:rPr>
                <w:rFonts w:cs="Arial"/>
                <w:sz w:val="24"/>
                <w:szCs w:val="24"/>
              </w:rPr>
              <w:t>Deposits will be returned within 5 working days unless all or any part is withheld</w:t>
            </w:r>
          </w:p>
        </w:tc>
        <w:tc>
          <w:tcPr>
            <w:tcW w:w="998" w:type="dxa"/>
          </w:tcPr>
          <w:p w14:paraId="2E6EB2F4" w14:textId="77777777" w:rsidR="008A1940" w:rsidRPr="000C713C" w:rsidRDefault="008A1940" w:rsidP="008A1940">
            <w:pPr>
              <w:rPr>
                <w:sz w:val="24"/>
                <w:szCs w:val="24"/>
              </w:rPr>
            </w:pPr>
          </w:p>
        </w:tc>
      </w:tr>
      <w:tr w:rsidR="008A1940" w:rsidRPr="000C713C" w14:paraId="18A439D9" w14:textId="77777777" w:rsidTr="00BE3891">
        <w:trPr>
          <w:trHeight w:val="690"/>
        </w:trPr>
        <w:tc>
          <w:tcPr>
            <w:tcW w:w="562" w:type="dxa"/>
          </w:tcPr>
          <w:p w14:paraId="4AE6A99A" w14:textId="77777777" w:rsidR="008A1940" w:rsidRDefault="008A1940" w:rsidP="008A1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</w:p>
        </w:tc>
        <w:tc>
          <w:tcPr>
            <w:tcW w:w="9356" w:type="dxa"/>
          </w:tcPr>
          <w:p w14:paraId="0E054FF1" w14:textId="379832B1" w:rsidR="008A1940" w:rsidRPr="008A1940" w:rsidRDefault="008A1940" w:rsidP="008A1940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8A1940">
              <w:rPr>
                <w:b/>
                <w:sz w:val="24"/>
                <w:szCs w:val="24"/>
              </w:rPr>
              <w:t xml:space="preserve">Accidents </w:t>
            </w:r>
            <w:r w:rsidR="00BE3891">
              <w:rPr>
                <w:b/>
                <w:sz w:val="24"/>
                <w:szCs w:val="24"/>
              </w:rPr>
              <w:t>must</w:t>
            </w:r>
            <w:r w:rsidRPr="008A1940">
              <w:rPr>
                <w:b/>
                <w:sz w:val="24"/>
                <w:szCs w:val="24"/>
              </w:rPr>
              <w:t xml:space="preserve"> be recorded in the accident book and reported to a centre representative within 24 hours</w:t>
            </w:r>
          </w:p>
        </w:tc>
        <w:tc>
          <w:tcPr>
            <w:tcW w:w="998" w:type="dxa"/>
          </w:tcPr>
          <w:p w14:paraId="7CD87F9A" w14:textId="77777777" w:rsidR="008A1940" w:rsidRPr="000C713C" w:rsidRDefault="008A1940" w:rsidP="008A1940">
            <w:pPr>
              <w:rPr>
                <w:sz w:val="24"/>
                <w:szCs w:val="24"/>
              </w:rPr>
            </w:pPr>
          </w:p>
        </w:tc>
      </w:tr>
    </w:tbl>
    <w:p w14:paraId="1AD6E45E" w14:textId="77777777" w:rsidR="00BE3891" w:rsidRDefault="00BE3891" w:rsidP="008A1940">
      <w:pPr>
        <w:rPr>
          <w:rFonts w:cs="Arial"/>
          <w:sz w:val="24"/>
          <w:szCs w:val="24"/>
        </w:rPr>
      </w:pPr>
    </w:p>
    <w:p w14:paraId="3964A3C8" w14:textId="4ED4B1D0" w:rsidR="008A1940" w:rsidRDefault="008A1940" w:rsidP="008A194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Signed: ……………………………………………………………………….</w:t>
      </w:r>
      <w:r w:rsidR="00BE3891">
        <w:rPr>
          <w:rFonts w:cs="Arial"/>
          <w:sz w:val="24"/>
          <w:szCs w:val="24"/>
        </w:rPr>
        <w:t>Dated:……….</w:t>
      </w:r>
      <w:bookmarkStart w:id="0" w:name="_GoBack"/>
      <w:bookmarkEnd w:id="0"/>
    </w:p>
    <w:sectPr w:rsidR="008A194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033DD" w14:textId="77777777" w:rsidR="00A40345" w:rsidRDefault="00A40345" w:rsidP="008A1940">
      <w:pPr>
        <w:spacing w:after="0" w:line="240" w:lineRule="auto"/>
      </w:pPr>
      <w:r>
        <w:separator/>
      </w:r>
    </w:p>
  </w:endnote>
  <w:endnote w:type="continuationSeparator" w:id="0">
    <w:p w14:paraId="300B313D" w14:textId="77777777" w:rsidR="00A40345" w:rsidRDefault="00A40345" w:rsidP="008A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87122" w14:textId="77777777" w:rsidR="00A40345" w:rsidRDefault="00A40345" w:rsidP="008A1940">
      <w:pPr>
        <w:spacing w:after="0" w:line="240" w:lineRule="auto"/>
      </w:pPr>
      <w:r>
        <w:separator/>
      </w:r>
    </w:p>
  </w:footnote>
  <w:footnote w:type="continuationSeparator" w:id="0">
    <w:p w14:paraId="7A907BBB" w14:textId="77777777" w:rsidR="00A40345" w:rsidRDefault="00A40345" w:rsidP="008A1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E75D8" w14:textId="0A4F23D9" w:rsidR="008A1940" w:rsidRDefault="008A1940" w:rsidP="008A1940">
    <w:pPr>
      <w:jc w:val="center"/>
      <w:rPr>
        <w:rFonts w:ascii="Arial" w:hAnsi="Arial" w:cs="Arial"/>
        <w:b/>
        <w:bCs/>
        <w:sz w:val="28"/>
        <w:szCs w:val="28"/>
        <w:u w:val="single"/>
      </w:rPr>
    </w:pPr>
    <w:r>
      <w:rPr>
        <w:rFonts w:ascii="Arial" w:hAnsi="Arial" w:cs="Arial"/>
        <w:b/>
        <w:bCs/>
        <w:sz w:val="28"/>
        <w:szCs w:val="28"/>
        <w:u w:val="single"/>
      </w:rPr>
      <w:t xml:space="preserve">CONDITIONS OF </w:t>
    </w:r>
    <w:smartTag w:uri="urn:schemas-microsoft-com:office:smarttags" w:element="stockticker">
      <w:r w:rsidRPr="00D26AD9">
        <w:rPr>
          <w:rFonts w:ascii="Arial" w:hAnsi="Arial" w:cs="Arial"/>
          <w:b/>
          <w:bCs/>
          <w:sz w:val="28"/>
          <w:szCs w:val="28"/>
          <w:u w:val="single"/>
        </w:rPr>
        <w:t>HIRE</w:t>
      </w:r>
    </w:smartTag>
    <w:r>
      <w:rPr>
        <w:rFonts w:ascii="Arial" w:hAnsi="Arial" w:cs="Arial"/>
        <w:b/>
        <w:bCs/>
        <w:sz w:val="28"/>
        <w:szCs w:val="28"/>
        <w:u w:val="single"/>
      </w:rPr>
      <w:t xml:space="preserve"> - CHASE MEADOW COMMUNITY CENTRE</w:t>
    </w:r>
  </w:p>
  <w:p w14:paraId="29ABD7CE" w14:textId="77777777" w:rsidR="008A1940" w:rsidRPr="00D26AD9" w:rsidRDefault="008A1940" w:rsidP="008A1940">
    <w:pPr>
      <w:jc w:val="center"/>
      <w:rPr>
        <w:rFonts w:ascii="Arial" w:hAnsi="Arial" w:cs="Arial"/>
        <w:b/>
        <w:noProof/>
        <w:sz w:val="28"/>
        <w:szCs w:val="28"/>
        <w:lang w:val="en-US"/>
      </w:rPr>
    </w:pPr>
    <w:r w:rsidRPr="00FC7677">
      <w:rPr>
        <w:rFonts w:ascii="Arial" w:hAnsi="Arial" w:cs="Arial"/>
        <w:b/>
        <w:noProof/>
        <w:sz w:val="28"/>
        <w:szCs w:val="28"/>
        <w:lang w:val="en-US"/>
      </w:rPr>
      <w:t>(</w:t>
    </w:r>
    <w:r>
      <w:rPr>
        <w:rFonts w:ascii="Arial" w:hAnsi="Arial" w:cs="Arial"/>
        <w:b/>
        <w:noProof/>
        <w:sz w:val="28"/>
        <w:szCs w:val="28"/>
        <w:lang w:val="en-US"/>
      </w:rPr>
      <w:t>February 2019)</w:t>
    </w:r>
  </w:p>
  <w:p w14:paraId="4082C8E3" w14:textId="77777777" w:rsidR="008A1940" w:rsidRDefault="008A1940" w:rsidP="008A1940">
    <w:pPr>
      <w:ind w:left="2160" w:firstLine="720"/>
    </w:pPr>
    <w:r w:rsidRPr="00D26AD9">
      <w:rPr>
        <w:rFonts w:ascii="Arial" w:hAnsi="Arial" w:cs="Arial"/>
        <w:b/>
        <w:bCs/>
      </w:rPr>
      <w:t>Company Number: 07461177</w:t>
    </w:r>
  </w:p>
  <w:p w14:paraId="2BB38FF9" w14:textId="0B60528C" w:rsidR="008A1940" w:rsidRDefault="008A1940" w:rsidP="008A1940">
    <w:pPr>
      <w:pStyle w:val="Header"/>
    </w:pPr>
    <w:r>
      <w:rPr>
        <w:b/>
      </w:rPr>
      <w:t>Please note the following to be read in conjunction with terms of hire</w:t>
    </w:r>
  </w:p>
  <w:p w14:paraId="5AEB2B10" w14:textId="77777777" w:rsidR="008A1940" w:rsidRDefault="008A19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40"/>
    <w:rsid w:val="00641733"/>
    <w:rsid w:val="007268FE"/>
    <w:rsid w:val="008A1940"/>
    <w:rsid w:val="00A40345"/>
    <w:rsid w:val="00BE3891"/>
    <w:rsid w:val="00C0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628E3F27"/>
  <w15:chartTrackingRefBased/>
  <w15:docId w15:val="{387E7BE0-F786-4AF5-A5AC-44E7E60B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19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1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940"/>
  </w:style>
  <w:style w:type="paragraph" w:styleId="Footer">
    <w:name w:val="footer"/>
    <w:basedOn w:val="Normal"/>
    <w:link w:val="FooterChar"/>
    <w:uiPriority w:val="99"/>
    <w:unhideWhenUsed/>
    <w:rsid w:val="008A1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Venn</dc:creator>
  <cp:keywords/>
  <dc:description/>
  <cp:lastModifiedBy>Paul Venn</cp:lastModifiedBy>
  <cp:revision>1</cp:revision>
  <dcterms:created xsi:type="dcterms:W3CDTF">2019-01-17T18:02:00Z</dcterms:created>
  <dcterms:modified xsi:type="dcterms:W3CDTF">2019-01-17T18:15:00Z</dcterms:modified>
</cp:coreProperties>
</file>