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B5E5E" w14:textId="77777777" w:rsidR="004C2C63" w:rsidRPr="004C2C63" w:rsidRDefault="004C2C63" w:rsidP="004C2C63">
      <w:pPr>
        <w:spacing w:after="0" w:line="240" w:lineRule="auto"/>
        <w:jc w:val="center"/>
        <w:rPr>
          <w:rFonts w:ascii="Tahoma" w:eastAsia="Times New Roman" w:hAnsi="Tahoma" w:cs="Tahoma"/>
          <w:b/>
          <w:bCs/>
          <w:sz w:val="24"/>
          <w:szCs w:val="24"/>
        </w:rPr>
      </w:pPr>
      <w:r w:rsidRPr="004C2C63">
        <w:rPr>
          <w:rFonts w:ascii="Times New Roman" w:eastAsia="Times New Roman" w:hAnsi="Times New Roman" w:cs="Times New Roman"/>
          <w:b/>
          <w:bCs/>
          <w:noProof/>
          <w:sz w:val="24"/>
          <w:szCs w:val="24"/>
          <w:lang w:eastAsia="en-GB"/>
        </w:rPr>
        <w:drawing>
          <wp:anchor distT="0" distB="0" distL="114300" distR="114300" simplePos="0" relativeHeight="251659264" behindDoc="1" locked="0" layoutInCell="1" allowOverlap="1" wp14:anchorId="6804097A" wp14:editId="7DEC8940">
            <wp:simplePos x="0" y="0"/>
            <wp:positionH relativeFrom="column">
              <wp:posOffset>-1270</wp:posOffset>
            </wp:positionH>
            <wp:positionV relativeFrom="paragraph">
              <wp:posOffset>-635</wp:posOffset>
            </wp:positionV>
            <wp:extent cx="1936750" cy="1676400"/>
            <wp:effectExtent l="0" t="0" r="6350" b="0"/>
            <wp:wrapTight wrapText="bothSides">
              <wp:wrapPolygon edited="0">
                <wp:start x="0" y="0"/>
                <wp:lineTo x="0" y="21355"/>
                <wp:lineTo x="21458" y="21355"/>
                <wp:lineTo x="21458" y="0"/>
                <wp:lineTo x="0" y="0"/>
              </wp:wrapPolygon>
            </wp:wrapTight>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6750" cy="1676400"/>
                    </a:xfrm>
                    <a:prstGeom prst="rect">
                      <a:avLst/>
                    </a:prstGeom>
                    <a:noFill/>
                  </pic:spPr>
                </pic:pic>
              </a:graphicData>
            </a:graphic>
            <wp14:sizeRelH relativeFrom="page">
              <wp14:pctWidth>0</wp14:pctWidth>
            </wp14:sizeRelH>
            <wp14:sizeRelV relativeFrom="page">
              <wp14:pctHeight>0</wp14:pctHeight>
            </wp14:sizeRelV>
          </wp:anchor>
        </w:drawing>
      </w:r>
    </w:p>
    <w:p w14:paraId="56A01589" w14:textId="77777777" w:rsidR="004C2C63" w:rsidRPr="004C2C63" w:rsidRDefault="004C2C63" w:rsidP="004C2C63">
      <w:pPr>
        <w:spacing w:after="0" w:line="240" w:lineRule="auto"/>
        <w:jc w:val="center"/>
        <w:rPr>
          <w:rFonts w:ascii="Arial" w:eastAsia="Times New Roman" w:hAnsi="Arial" w:cs="Arial"/>
          <w:b/>
          <w:bCs/>
          <w:sz w:val="36"/>
          <w:szCs w:val="36"/>
        </w:rPr>
      </w:pPr>
    </w:p>
    <w:p w14:paraId="56671D5B" w14:textId="77777777" w:rsidR="004C2C63" w:rsidRPr="004C2C63" w:rsidRDefault="004C2C63" w:rsidP="004C2C63">
      <w:pPr>
        <w:spacing w:after="0" w:line="240" w:lineRule="auto"/>
        <w:rPr>
          <w:rFonts w:ascii="Arial" w:eastAsia="Times New Roman" w:hAnsi="Arial" w:cs="Arial"/>
          <w:b/>
          <w:bCs/>
          <w:sz w:val="36"/>
          <w:szCs w:val="36"/>
        </w:rPr>
      </w:pPr>
    </w:p>
    <w:p w14:paraId="4CDE1E2D" w14:textId="77777777" w:rsidR="004C2C63" w:rsidRPr="004C2C63" w:rsidRDefault="004C2C63" w:rsidP="004C2C63">
      <w:pPr>
        <w:spacing w:after="0" w:line="240" w:lineRule="auto"/>
        <w:jc w:val="center"/>
        <w:rPr>
          <w:rFonts w:ascii="Arial" w:eastAsia="Times New Roman" w:hAnsi="Arial" w:cs="Arial"/>
          <w:b/>
          <w:bCs/>
          <w:sz w:val="36"/>
          <w:szCs w:val="36"/>
        </w:rPr>
      </w:pPr>
    </w:p>
    <w:p w14:paraId="00387054" w14:textId="77777777" w:rsidR="004C2C63" w:rsidRPr="004C2C63" w:rsidRDefault="004C2C63" w:rsidP="004C2C63">
      <w:pPr>
        <w:spacing w:after="0" w:line="240" w:lineRule="auto"/>
        <w:jc w:val="center"/>
        <w:rPr>
          <w:rFonts w:ascii="Arial" w:eastAsia="Times New Roman" w:hAnsi="Arial" w:cs="Arial"/>
          <w:b/>
          <w:bCs/>
          <w:sz w:val="36"/>
          <w:szCs w:val="36"/>
        </w:rPr>
      </w:pPr>
    </w:p>
    <w:p w14:paraId="103A010A" w14:textId="77777777" w:rsidR="004C2C63" w:rsidRPr="004C2C63" w:rsidRDefault="004C2C63" w:rsidP="004C2C63">
      <w:pPr>
        <w:spacing w:after="0" w:line="240" w:lineRule="auto"/>
        <w:jc w:val="center"/>
        <w:rPr>
          <w:rFonts w:ascii="Arial" w:eastAsia="Times New Roman" w:hAnsi="Arial" w:cs="Arial"/>
          <w:b/>
          <w:bCs/>
          <w:sz w:val="36"/>
          <w:szCs w:val="36"/>
        </w:rPr>
      </w:pPr>
    </w:p>
    <w:p w14:paraId="1C468ACB" w14:textId="77777777" w:rsidR="004C2C63" w:rsidRPr="004C2C63" w:rsidRDefault="004C2C63" w:rsidP="004C2C63">
      <w:pPr>
        <w:spacing w:after="0" w:line="240" w:lineRule="auto"/>
        <w:jc w:val="center"/>
        <w:rPr>
          <w:rFonts w:ascii="Arial" w:eastAsia="Times New Roman" w:hAnsi="Arial" w:cs="Arial"/>
          <w:b/>
          <w:bCs/>
          <w:sz w:val="36"/>
          <w:szCs w:val="36"/>
        </w:rPr>
      </w:pPr>
    </w:p>
    <w:p w14:paraId="59474B64" w14:textId="77777777" w:rsidR="004C2C63" w:rsidRPr="004C2C63" w:rsidRDefault="004C2C63" w:rsidP="004C2C63">
      <w:pPr>
        <w:spacing w:after="0" w:line="240" w:lineRule="auto"/>
        <w:jc w:val="center"/>
        <w:rPr>
          <w:rFonts w:ascii="Arial" w:eastAsia="Times New Roman" w:hAnsi="Arial" w:cs="Arial"/>
          <w:b/>
          <w:bCs/>
          <w:sz w:val="36"/>
          <w:szCs w:val="36"/>
        </w:rPr>
      </w:pPr>
      <w:r w:rsidRPr="004C2C63">
        <w:rPr>
          <w:rFonts w:ascii="Arial" w:eastAsia="Times New Roman" w:hAnsi="Arial" w:cs="Arial"/>
          <w:b/>
          <w:bCs/>
          <w:sz w:val="36"/>
          <w:szCs w:val="36"/>
        </w:rPr>
        <w:t>Chase Meadow Community Centre (CMCC)</w:t>
      </w:r>
    </w:p>
    <w:p w14:paraId="1F242FD8" w14:textId="77777777" w:rsidR="004C2C63" w:rsidRPr="004C2C63" w:rsidRDefault="004C2C63" w:rsidP="004C2C63">
      <w:pPr>
        <w:spacing w:after="0" w:line="240" w:lineRule="auto"/>
        <w:jc w:val="center"/>
        <w:rPr>
          <w:rFonts w:ascii="Arial" w:eastAsia="Times New Roman" w:hAnsi="Arial" w:cs="Arial"/>
          <w:b/>
          <w:bCs/>
          <w:sz w:val="36"/>
          <w:szCs w:val="36"/>
        </w:rPr>
      </w:pPr>
    </w:p>
    <w:p w14:paraId="4A4C3641" w14:textId="77777777" w:rsidR="004C2C63" w:rsidRPr="004C2C63" w:rsidRDefault="004C2C63" w:rsidP="004C2C63">
      <w:pPr>
        <w:spacing w:after="0" w:line="240" w:lineRule="auto"/>
        <w:jc w:val="center"/>
        <w:rPr>
          <w:rFonts w:ascii="Arial" w:eastAsia="Times New Roman" w:hAnsi="Arial" w:cs="Arial"/>
          <w:b/>
          <w:bCs/>
          <w:sz w:val="28"/>
          <w:szCs w:val="28"/>
        </w:rPr>
      </w:pPr>
      <w:r w:rsidRPr="004C2C63">
        <w:rPr>
          <w:rFonts w:ascii="Arial" w:eastAsia="Times New Roman" w:hAnsi="Arial" w:cs="Arial"/>
          <w:b/>
          <w:bCs/>
          <w:sz w:val="28"/>
          <w:szCs w:val="28"/>
        </w:rPr>
        <w:t>EQUAL OPPORTUNITIES POLICY</w:t>
      </w:r>
    </w:p>
    <w:p w14:paraId="68CA2BB6" w14:textId="77777777" w:rsidR="004C2C63" w:rsidRPr="004C2C63" w:rsidRDefault="004C2C63" w:rsidP="004C2C63">
      <w:pPr>
        <w:spacing w:after="0" w:line="240" w:lineRule="auto"/>
        <w:jc w:val="both"/>
        <w:rPr>
          <w:rFonts w:ascii="Arial" w:eastAsia="Times New Roman" w:hAnsi="Arial" w:cs="Arial"/>
          <w:b/>
          <w:bCs/>
          <w:sz w:val="24"/>
          <w:szCs w:val="24"/>
        </w:rPr>
      </w:pPr>
    </w:p>
    <w:p w14:paraId="2EFBC5A0" w14:textId="77777777" w:rsidR="004C2C63" w:rsidRPr="004C2C63" w:rsidRDefault="004C2C63" w:rsidP="004C2C63">
      <w:pPr>
        <w:spacing w:after="0" w:line="240" w:lineRule="auto"/>
        <w:jc w:val="both"/>
        <w:rPr>
          <w:rFonts w:ascii="Arial" w:eastAsia="Times New Roman" w:hAnsi="Arial" w:cs="Arial"/>
          <w:b/>
          <w:bCs/>
          <w:sz w:val="24"/>
          <w:szCs w:val="24"/>
        </w:rPr>
      </w:pPr>
    </w:p>
    <w:p w14:paraId="0BD9632B" w14:textId="77777777" w:rsidR="004C2C63" w:rsidRPr="004C2C63" w:rsidRDefault="004C2C63" w:rsidP="004C2C63">
      <w:pPr>
        <w:spacing w:after="0" w:line="240" w:lineRule="auto"/>
        <w:jc w:val="both"/>
        <w:rPr>
          <w:rFonts w:ascii="Arial" w:eastAsia="Times New Roman" w:hAnsi="Arial" w:cs="Arial"/>
          <w:b/>
          <w:bCs/>
          <w:sz w:val="24"/>
          <w:szCs w:val="24"/>
        </w:rPr>
      </w:pPr>
    </w:p>
    <w:p w14:paraId="2DBE2C82" w14:textId="77777777" w:rsidR="004C2C63" w:rsidRPr="004C2C63" w:rsidRDefault="004C2C63" w:rsidP="004C2C63">
      <w:pPr>
        <w:spacing w:after="0" w:line="240" w:lineRule="auto"/>
        <w:jc w:val="both"/>
        <w:rPr>
          <w:rFonts w:ascii="Arial" w:eastAsia="Times New Roman" w:hAnsi="Arial" w:cs="Arial"/>
          <w:sz w:val="24"/>
          <w:szCs w:val="24"/>
        </w:rPr>
      </w:pPr>
      <w:r w:rsidRPr="004C2C63">
        <w:rPr>
          <w:rFonts w:ascii="Arial" w:eastAsia="Times New Roman" w:hAnsi="Arial" w:cs="Arial"/>
          <w:sz w:val="24"/>
          <w:szCs w:val="24"/>
        </w:rPr>
        <w:t xml:space="preserve">CMCC will comply with current legislation to provide equal opportunities for users, officers, volunteers and employees.  We will act positively to treat all members fairly, avoiding discrimination on the grounds of race, creed, language, disability, age and gender.  </w:t>
      </w:r>
    </w:p>
    <w:p w14:paraId="73BE406E" w14:textId="77777777" w:rsidR="004C2C63" w:rsidRPr="004C2C63" w:rsidRDefault="004C2C63" w:rsidP="004C2C63">
      <w:pPr>
        <w:spacing w:after="0" w:line="240" w:lineRule="auto"/>
        <w:jc w:val="both"/>
        <w:rPr>
          <w:rFonts w:ascii="Arial" w:eastAsia="Times New Roman" w:hAnsi="Arial" w:cs="Arial"/>
          <w:sz w:val="24"/>
          <w:szCs w:val="24"/>
        </w:rPr>
      </w:pPr>
    </w:p>
    <w:p w14:paraId="64BAA78E" w14:textId="77777777" w:rsidR="004C2C63" w:rsidRPr="004C2C63" w:rsidRDefault="004C2C63" w:rsidP="004C2C63">
      <w:pPr>
        <w:spacing w:after="0" w:line="240" w:lineRule="auto"/>
        <w:jc w:val="both"/>
        <w:rPr>
          <w:rFonts w:ascii="Arial" w:eastAsia="Times New Roman" w:hAnsi="Arial" w:cs="Arial"/>
          <w:sz w:val="24"/>
          <w:szCs w:val="24"/>
        </w:rPr>
      </w:pPr>
      <w:r w:rsidRPr="004C2C63">
        <w:rPr>
          <w:rFonts w:ascii="Arial" w:eastAsia="Times New Roman" w:hAnsi="Arial" w:cs="Arial"/>
          <w:sz w:val="24"/>
          <w:szCs w:val="24"/>
        </w:rPr>
        <w:t>Sensitivity to equal opportunities will be encouraged among Directors, Trustees, volunteers and employees.</w:t>
      </w:r>
    </w:p>
    <w:p w14:paraId="67BAEC7E" w14:textId="77777777" w:rsidR="004C2C63" w:rsidRPr="004C2C63" w:rsidRDefault="004C2C63" w:rsidP="004C2C63">
      <w:pPr>
        <w:spacing w:after="0" w:line="240" w:lineRule="auto"/>
        <w:jc w:val="both"/>
        <w:rPr>
          <w:rFonts w:ascii="Arial" w:eastAsia="Times New Roman" w:hAnsi="Arial" w:cs="Arial"/>
          <w:sz w:val="24"/>
          <w:szCs w:val="24"/>
        </w:rPr>
      </w:pPr>
    </w:p>
    <w:p w14:paraId="090F8BEC" w14:textId="77777777" w:rsidR="004C2C63" w:rsidRPr="004C2C63" w:rsidRDefault="004C2C63" w:rsidP="004C2C63">
      <w:pPr>
        <w:spacing w:after="0" w:line="240" w:lineRule="auto"/>
        <w:jc w:val="both"/>
        <w:rPr>
          <w:rFonts w:ascii="Arial" w:eastAsia="Times New Roman" w:hAnsi="Arial" w:cs="Arial"/>
          <w:sz w:val="24"/>
          <w:szCs w:val="24"/>
        </w:rPr>
      </w:pPr>
      <w:r w:rsidRPr="004C2C63">
        <w:rPr>
          <w:rFonts w:ascii="Arial" w:eastAsia="Times New Roman" w:hAnsi="Arial" w:cs="Arial"/>
          <w:sz w:val="24"/>
          <w:szCs w:val="24"/>
        </w:rPr>
        <w:t>For information, the protected characteristics are:</w:t>
      </w:r>
    </w:p>
    <w:p w14:paraId="347790A9" w14:textId="77777777" w:rsidR="004C2C63" w:rsidRPr="004C2C63" w:rsidRDefault="004C2C63" w:rsidP="004C2C63">
      <w:pPr>
        <w:spacing w:after="0" w:line="240" w:lineRule="auto"/>
        <w:jc w:val="both"/>
        <w:rPr>
          <w:rFonts w:ascii="Arial" w:eastAsia="Times New Roman" w:hAnsi="Arial" w:cs="Arial"/>
          <w:sz w:val="24"/>
          <w:szCs w:val="24"/>
        </w:rPr>
      </w:pPr>
    </w:p>
    <w:p w14:paraId="69F57883" w14:textId="77777777" w:rsidR="004C2C63" w:rsidRPr="004C2C63" w:rsidRDefault="004C2C63" w:rsidP="004C2C63">
      <w:pPr>
        <w:numPr>
          <w:ilvl w:val="0"/>
          <w:numId w:val="1"/>
        </w:numPr>
        <w:spacing w:after="0" w:line="240" w:lineRule="auto"/>
        <w:jc w:val="both"/>
        <w:rPr>
          <w:rFonts w:ascii="Arial" w:eastAsia="Times New Roman" w:hAnsi="Arial" w:cs="Arial"/>
          <w:sz w:val="24"/>
          <w:szCs w:val="24"/>
        </w:rPr>
      </w:pPr>
      <w:r w:rsidRPr="004C2C63">
        <w:rPr>
          <w:rFonts w:ascii="Arial" w:eastAsia="Times New Roman" w:hAnsi="Arial" w:cs="Arial"/>
          <w:sz w:val="24"/>
          <w:szCs w:val="24"/>
        </w:rPr>
        <w:t>Age</w:t>
      </w:r>
    </w:p>
    <w:p w14:paraId="091D209F" w14:textId="77777777" w:rsidR="004C2C63" w:rsidRPr="004C2C63" w:rsidRDefault="004C2C63" w:rsidP="004C2C63">
      <w:pPr>
        <w:numPr>
          <w:ilvl w:val="0"/>
          <w:numId w:val="1"/>
        </w:numPr>
        <w:spacing w:after="0" w:line="240" w:lineRule="auto"/>
        <w:jc w:val="both"/>
        <w:rPr>
          <w:rFonts w:ascii="Arial" w:eastAsia="Times New Roman" w:hAnsi="Arial" w:cs="Arial"/>
          <w:sz w:val="24"/>
          <w:szCs w:val="24"/>
        </w:rPr>
      </w:pPr>
      <w:r w:rsidRPr="004C2C63">
        <w:rPr>
          <w:rFonts w:ascii="Arial" w:eastAsia="Times New Roman" w:hAnsi="Arial" w:cs="Arial"/>
          <w:sz w:val="24"/>
          <w:szCs w:val="24"/>
        </w:rPr>
        <w:t>Disability</w:t>
      </w:r>
    </w:p>
    <w:p w14:paraId="3D791DDF" w14:textId="77777777" w:rsidR="004C2C63" w:rsidRPr="004C2C63" w:rsidRDefault="004C2C63" w:rsidP="004C2C63">
      <w:pPr>
        <w:numPr>
          <w:ilvl w:val="0"/>
          <w:numId w:val="1"/>
        </w:numPr>
        <w:spacing w:after="0" w:line="240" w:lineRule="auto"/>
        <w:jc w:val="both"/>
        <w:rPr>
          <w:rFonts w:ascii="Arial" w:eastAsia="Times New Roman" w:hAnsi="Arial" w:cs="Arial"/>
          <w:sz w:val="24"/>
          <w:szCs w:val="24"/>
        </w:rPr>
      </w:pPr>
      <w:r w:rsidRPr="004C2C63">
        <w:rPr>
          <w:rFonts w:ascii="Arial" w:eastAsia="Times New Roman" w:hAnsi="Arial" w:cs="Arial"/>
          <w:sz w:val="24"/>
          <w:szCs w:val="24"/>
        </w:rPr>
        <w:t>Gender reassignment</w:t>
      </w:r>
    </w:p>
    <w:p w14:paraId="6A7BD0FF" w14:textId="77777777" w:rsidR="004C2C63" w:rsidRPr="004C2C63" w:rsidRDefault="004C2C63" w:rsidP="004C2C63">
      <w:pPr>
        <w:numPr>
          <w:ilvl w:val="0"/>
          <w:numId w:val="1"/>
        </w:numPr>
        <w:spacing w:after="0" w:line="240" w:lineRule="auto"/>
        <w:jc w:val="both"/>
        <w:rPr>
          <w:rFonts w:ascii="Arial" w:eastAsia="Times New Roman" w:hAnsi="Arial" w:cs="Arial"/>
          <w:sz w:val="24"/>
          <w:szCs w:val="24"/>
        </w:rPr>
      </w:pPr>
      <w:r w:rsidRPr="004C2C63">
        <w:rPr>
          <w:rFonts w:ascii="Arial" w:eastAsia="Times New Roman" w:hAnsi="Arial" w:cs="Arial"/>
          <w:sz w:val="24"/>
          <w:szCs w:val="24"/>
        </w:rPr>
        <w:t>Marriage and civil partnership</w:t>
      </w:r>
    </w:p>
    <w:p w14:paraId="2B0DB070" w14:textId="77777777" w:rsidR="004C2C63" w:rsidRPr="004C2C63" w:rsidRDefault="004C2C63" w:rsidP="004C2C63">
      <w:pPr>
        <w:numPr>
          <w:ilvl w:val="0"/>
          <w:numId w:val="1"/>
        </w:numPr>
        <w:spacing w:after="0" w:line="240" w:lineRule="auto"/>
        <w:jc w:val="both"/>
        <w:rPr>
          <w:rFonts w:ascii="Arial" w:eastAsia="Times New Roman" w:hAnsi="Arial" w:cs="Arial"/>
          <w:sz w:val="24"/>
          <w:szCs w:val="24"/>
        </w:rPr>
      </w:pPr>
      <w:r w:rsidRPr="004C2C63">
        <w:rPr>
          <w:rFonts w:ascii="Arial" w:eastAsia="Times New Roman" w:hAnsi="Arial" w:cs="Arial"/>
          <w:sz w:val="24"/>
          <w:szCs w:val="24"/>
        </w:rPr>
        <w:t>Pregnancy and maternity</w:t>
      </w:r>
    </w:p>
    <w:p w14:paraId="47367E72" w14:textId="77777777" w:rsidR="004C2C63" w:rsidRPr="004C2C63" w:rsidRDefault="004C2C63" w:rsidP="004C2C63">
      <w:pPr>
        <w:numPr>
          <w:ilvl w:val="0"/>
          <w:numId w:val="1"/>
        </w:numPr>
        <w:spacing w:after="0" w:line="240" w:lineRule="auto"/>
        <w:jc w:val="both"/>
        <w:rPr>
          <w:rFonts w:ascii="Arial" w:eastAsia="Times New Roman" w:hAnsi="Arial" w:cs="Arial"/>
          <w:sz w:val="24"/>
          <w:szCs w:val="24"/>
        </w:rPr>
      </w:pPr>
      <w:r w:rsidRPr="004C2C63">
        <w:rPr>
          <w:rFonts w:ascii="Arial" w:eastAsia="Times New Roman" w:hAnsi="Arial" w:cs="Arial"/>
          <w:sz w:val="24"/>
          <w:szCs w:val="24"/>
        </w:rPr>
        <w:t>Race</w:t>
      </w:r>
    </w:p>
    <w:p w14:paraId="109DB961" w14:textId="77777777" w:rsidR="004C2C63" w:rsidRPr="004C2C63" w:rsidRDefault="004C2C63" w:rsidP="004C2C63">
      <w:pPr>
        <w:numPr>
          <w:ilvl w:val="0"/>
          <w:numId w:val="1"/>
        </w:numPr>
        <w:spacing w:after="0" w:line="240" w:lineRule="auto"/>
        <w:jc w:val="both"/>
        <w:rPr>
          <w:rFonts w:ascii="Arial" w:eastAsia="Times New Roman" w:hAnsi="Arial" w:cs="Arial"/>
          <w:sz w:val="24"/>
          <w:szCs w:val="24"/>
        </w:rPr>
      </w:pPr>
      <w:r w:rsidRPr="004C2C63">
        <w:rPr>
          <w:rFonts w:ascii="Arial" w:eastAsia="Times New Roman" w:hAnsi="Arial" w:cs="Arial"/>
          <w:sz w:val="24"/>
          <w:szCs w:val="24"/>
        </w:rPr>
        <w:t>Religion and belief</w:t>
      </w:r>
    </w:p>
    <w:p w14:paraId="0DDD692D" w14:textId="77777777" w:rsidR="004C2C63" w:rsidRPr="004C2C63" w:rsidRDefault="004C2C63" w:rsidP="004C2C63">
      <w:pPr>
        <w:numPr>
          <w:ilvl w:val="0"/>
          <w:numId w:val="1"/>
        </w:numPr>
        <w:spacing w:after="0" w:line="240" w:lineRule="auto"/>
        <w:jc w:val="both"/>
        <w:rPr>
          <w:rFonts w:ascii="Arial" w:eastAsia="Times New Roman" w:hAnsi="Arial" w:cs="Arial"/>
          <w:sz w:val="24"/>
          <w:szCs w:val="24"/>
        </w:rPr>
      </w:pPr>
      <w:r w:rsidRPr="004C2C63">
        <w:rPr>
          <w:rFonts w:ascii="Arial" w:eastAsia="Times New Roman" w:hAnsi="Arial" w:cs="Arial"/>
          <w:sz w:val="24"/>
          <w:szCs w:val="24"/>
        </w:rPr>
        <w:t>Sex</w:t>
      </w:r>
    </w:p>
    <w:p w14:paraId="021899E6" w14:textId="77777777" w:rsidR="004C2C63" w:rsidRPr="004C2C63" w:rsidRDefault="004C2C63" w:rsidP="004C2C63">
      <w:pPr>
        <w:spacing w:after="0" w:line="240" w:lineRule="auto"/>
        <w:jc w:val="both"/>
        <w:rPr>
          <w:rFonts w:ascii="Arial" w:eastAsia="Times New Roman" w:hAnsi="Arial" w:cs="Arial"/>
          <w:sz w:val="24"/>
          <w:szCs w:val="24"/>
        </w:rPr>
      </w:pPr>
    </w:p>
    <w:p w14:paraId="04D4C907" w14:textId="77777777" w:rsidR="004C2C63" w:rsidRPr="004C2C63" w:rsidRDefault="004C2C63" w:rsidP="004C2C63">
      <w:pPr>
        <w:spacing w:after="0" w:line="240" w:lineRule="auto"/>
        <w:jc w:val="both"/>
        <w:rPr>
          <w:rFonts w:ascii="Arial" w:eastAsia="Times New Roman" w:hAnsi="Arial" w:cs="Arial"/>
          <w:sz w:val="24"/>
          <w:szCs w:val="24"/>
        </w:rPr>
      </w:pPr>
    </w:p>
    <w:p w14:paraId="7230B50F" w14:textId="77777777" w:rsidR="004C2C63" w:rsidRPr="004C2C63" w:rsidRDefault="004C2C63" w:rsidP="004C2C63">
      <w:pPr>
        <w:spacing w:after="0" w:line="240" w:lineRule="auto"/>
        <w:jc w:val="both"/>
        <w:rPr>
          <w:rFonts w:ascii="Arial" w:eastAsia="Times New Roman" w:hAnsi="Arial" w:cs="Arial"/>
          <w:sz w:val="24"/>
          <w:szCs w:val="24"/>
        </w:rPr>
      </w:pPr>
    </w:p>
    <w:p w14:paraId="519EF507" w14:textId="2754C5A1" w:rsidR="004C2C63" w:rsidRPr="004C2C63" w:rsidRDefault="004C2C63" w:rsidP="004C2C63">
      <w:pPr>
        <w:keepNext/>
        <w:spacing w:after="0" w:line="240" w:lineRule="auto"/>
        <w:jc w:val="both"/>
        <w:outlineLvl w:val="0"/>
        <w:rPr>
          <w:rFonts w:ascii="Arial" w:eastAsia="Times New Roman" w:hAnsi="Arial" w:cs="Arial"/>
          <w:b/>
          <w:bCs/>
          <w:sz w:val="28"/>
          <w:szCs w:val="28"/>
        </w:rPr>
      </w:pPr>
      <w:r w:rsidRPr="004C2C63">
        <w:rPr>
          <w:rFonts w:ascii="Arial" w:eastAsia="Times New Roman" w:hAnsi="Arial" w:cs="Arial"/>
          <w:b/>
          <w:bCs/>
          <w:sz w:val="28"/>
          <w:szCs w:val="28"/>
        </w:rPr>
        <w:t>Approved by ………………………………</w:t>
      </w:r>
      <w:proofErr w:type="gramStart"/>
      <w:r w:rsidRPr="004C2C63">
        <w:rPr>
          <w:rFonts w:ascii="Arial" w:eastAsia="Times New Roman" w:hAnsi="Arial" w:cs="Arial"/>
          <w:b/>
          <w:bCs/>
          <w:sz w:val="28"/>
          <w:szCs w:val="28"/>
        </w:rPr>
        <w:t>….(</w:t>
      </w:r>
      <w:proofErr w:type="gramEnd"/>
      <w:r w:rsidRPr="004C2C63">
        <w:rPr>
          <w:rFonts w:ascii="Arial" w:eastAsia="Times New Roman" w:hAnsi="Arial" w:cs="Arial"/>
          <w:b/>
          <w:bCs/>
          <w:sz w:val="28"/>
          <w:szCs w:val="28"/>
        </w:rPr>
        <w:t xml:space="preserve">Ms </w:t>
      </w:r>
      <w:r>
        <w:rPr>
          <w:rFonts w:ascii="Arial" w:eastAsia="Times New Roman" w:hAnsi="Arial" w:cs="Arial"/>
          <w:b/>
          <w:bCs/>
          <w:sz w:val="28"/>
          <w:szCs w:val="28"/>
        </w:rPr>
        <w:t>Helen Venn</w:t>
      </w:r>
      <w:r w:rsidRPr="004C2C63">
        <w:rPr>
          <w:rFonts w:ascii="Arial" w:eastAsia="Times New Roman" w:hAnsi="Arial" w:cs="Arial"/>
          <w:b/>
          <w:bCs/>
          <w:sz w:val="28"/>
          <w:szCs w:val="28"/>
        </w:rPr>
        <w:t xml:space="preserve">) on behalf of the CMCC Management Committee. </w:t>
      </w:r>
    </w:p>
    <w:p w14:paraId="5A2AF086" w14:textId="77777777" w:rsidR="004C2C63" w:rsidRPr="004C2C63" w:rsidRDefault="004C2C63" w:rsidP="004C2C63">
      <w:pPr>
        <w:spacing w:after="0" w:line="240" w:lineRule="auto"/>
        <w:rPr>
          <w:rFonts w:ascii="Times New Roman" w:eastAsia="Times New Roman" w:hAnsi="Times New Roman" w:cs="Times New Roman"/>
          <w:sz w:val="24"/>
          <w:szCs w:val="24"/>
        </w:rPr>
      </w:pPr>
    </w:p>
    <w:p w14:paraId="3C5A1C7F" w14:textId="332F9DC2" w:rsidR="004C2C63" w:rsidRPr="004C2C63" w:rsidRDefault="004C2C63" w:rsidP="004C2C63">
      <w:pPr>
        <w:keepNext/>
        <w:spacing w:after="0" w:line="240" w:lineRule="auto"/>
        <w:jc w:val="both"/>
        <w:outlineLvl w:val="0"/>
        <w:rPr>
          <w:rFonts w:ascii="Arial" w:eastAsia="Times New Roman" w:hAnsi="Arial" w:cs="Arial"/>
          <w:b/>
          <w:bCs/>
          <w:sz w:val="28"/>
          <w:szCs w:val="28"/>
        </w:rPr>
      </w:pPr>
      <w:r w:rsidRPr="004C2C63">
        <w:rPr>
          <w:rFonts w:ascii="Arial" w:eastAsia="Times New Roman" w:hAnsi="Arial" w:cs="Arial"/>
          <w:b/>
          <w:bCs/>
          <w:sz w:val="28"/>
          <w:szCs w:val="28"/>
        </w:rPr>
        <w:t xml:space="preserve">Dated…………… </w:t>
      </w:r>
      <w:r>
        <w:rPr>
          <w:rFonts w:ascii="Arial" w:eastAsia="Times New Roman" w:hAnsi="Arial" w:cs="Arial"/>
          <w:b/>
          <w:bCs/>
          <w:sz w:val="28"/>
          <w:szCs w:val="28"/>
        </w:rPr>
        <w:t>February 2019</w:t>
      </w:r>
      <w:bookmarkStart w:id="0" w:name="_GoBack"/>
      <w:bookmarkEnd w:id="0"/>
    </w:p>
    <w:p w14:paraId="7E97B514" w14:textId="77777777" w:rsidR="00641733" w:rsidRDefault="00641733"/>
    <w:sectPr w:rsidR="00641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C3554"/>
    <w:multiLevelType w:val="hybridMultilevel"/>
    <w:tmpl w:val="1C04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63"/>
    <w:rsid w:val="004C2C63"/>
    <w:rsid w:val="00641733"/>
    <w:rsid w:val="007268FE"/>
    <w:rsid w:val="00C07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47E9"/>
  <w15:chartTrackingRefBased/>
  <w15:docId w15:val="{CDC541C3-DA61-4798-8F50-E441A835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Venn</dc:creator>
  <cp:keywords/>
  <dc:description/>
  <cp:lastModifiedBy>Paul Venn</cp:lastModifiedBy>
  <cp:revision>1</cp:revision>
  <dcterms:created xsi:type="dcterms:W3CDTF">2019-01-18T18:37:00Z</dcterms:created>
  <dcterms:modified xsi:type="dcterms:W3CDTF">2019-01-18T18:38:00Z</dcterms:modified>
</cp:coreProperties>
</file>